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711B40" w:rsidP="008729FD">
            <w:pPr>
              <w:rPr>
                <w:b/>
                <w:sz w:val="28"/>
                <w:szCs w:val="28"/>
                <w:lang w:val="lv-LV"/>
              </w:rPr>
            </w:pPr>
            <w:r>
              <w:rPr>
                <w:b/>
                <w:sz w:val="28"/>
                <w:szCs w:val="28"/>
                <w:lang w:val="lv-LV"/>
              </w:rPr>
              <w:t>VISUAL COMMUNICATION</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BACHELOR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935522" w:rsidP="00933C39">
            <w:pPr>
              <w:rPr>
                <w:b/>
                <w:sz w:val="28"/>
                <w:szCs w:val="28"/>
                <w:lang w:val="lv-LV"/>
              </w:rPr>
            </w:pPr>
            <w:r>
              <w:rPr>
                <w:b/>
                <w:sz w:val="28"/>
                <w:szCs w:val="28"/>
                <w:lang w:val="lv-LV"/>
              </w:rPr>
              <w:t>3rd</w:t>
            </w:r>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860602" w:rsidTr="005C3F4D">
        <w:tc>
          <w:tcPr>
            <w:tcW w:w="2802" w:type="dxa"/>
            <w:tcBorders>
              <w:bottom w:val="single" w:sz="4" w:space="0" w:color="auto"/>
            </w:tcBorders>
            <w:shd w:val="clear" w:color="auto" w:fill="E5B8B7" w:themeFill="accent2" w:themeFillTint="66"/>
          </w:tcPr>
          <w:p w:rsidR="00860602" w:rsidRPr="002D7603" w:rsidRDefault="00860602" w:rsidP="001E2B45">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Mandatory courses</w:t>
            </w:r>
          </w:p>
        </w:tc>
      </w:tr>
      <w:tr w:rsidR="00860602" w:rsidTr="005C3F4D">
        <w:tc>
          <w:tcPr>
            <w:tcW w:w="2802" w:type="dxa"/>
            <w:tcBorders>
              <w:bottom w:val="single" w:sz="4" w:space="0" w:color="auto"/>
            </w:tcBorders>
            <w:shd w:val="clear" w:color="auto" w:fill="FFFFCC"/>
          </w:tcPr>
          <w:p w:rsidR="00860602" w:rsidRPr="002D7603" w:rsidRDefault="00860602" w:rsidP="001E2B45">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860602" w:rsidRDefault="00860602" w:rsidP="001E2B45">
            <w:pPr>
              <w:rPr>
                <w:lang w:val="lv-LV"/>
              </w:rPr>
            </w:pPr>
            <w:r>
              <w:rPr>
                <w:lang w:val="lv-LV"/>
              </w:rPr>
              <w:t>Free choice courses</w:t>
            </w:r>
          </w:p>
        </w:tc>
      </w:tr>
      <w:tr w:rsidR="00860602" w:rsidTr="005C3F4D">
        <w:tc>
          <w:tcPr>
            <w:tcW w:w="2802" w:type="dxa"/>
            <w:shd w:val="clear" w:color="auto" w:fill="D9D9D9" w:themeFill="background1" w:themeFillShade="D9"/>
          </w:tcPr>
          <w:p w:rsidR="00860602" w:rsidRPr="002D7603" w:rsidRDefault="00860602" w:rsidP="001E2B45">
            <w:pPr>
              <w:rPr>
                <w:b/>
                <w:lang w:val="lv-LV"/>
              </w:rPr>
            </w:pPr>
            <w:r w:rsidRPr="002D7603">
              <w:rPr>
                <w:b/>
                <w:lang w:val="lv-LV"/>
              </w:rPr>
              <w:t>ELECTIVE</w:t>
            </w:r>
          </w:p>
        </w:tc>
        <w:tc>
          <w:tcPr>
            <w:tcW w:w="6440" w:type="dxa"/>
            <w:shd w:val="clear" w:color="auto" w:fill="FFFFFF" w:themeFill="background1"/>
          </w:tcPr>
          <w:p w:rsidR="00860602" w:rsidRDefault="00860602" w:rsidP="001E2B45">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8729FD" w:rsidP="00935522">
            <w:pPr>
              <w:rPr>
                <w:lang w:val="lv-LV"/>
              </w:rPr>
            </w:pPr>
            <w:r w:rsidRPr="008C0012">
              <w:rPr>
                <w:lang w:val="lv-LV"/>
              </w:rPr>
              <w:t>MākZ</w:t>
            </w:r>
            <w:r w:rsidR="00935522">
              <w:rPr>
                <w:lang w:val="lv-LV"/>
              </w:rPr>
              <w:t>4512</w:t>
            </w:r>
          </w:p>
        </w:tc>
        <w:tc>
          <w:tcPr>
            <w:tcW w:w="6379" w:type="dxa"/>
            <w:shd w:val="clear" w:color="auto" w:fill="E5B8B7" w:themeFill="accent2" w:themeFillTint="66"/>
          </w:tcPr>
          <w:p w:rsidR="00536191" w:rsidRPr="00536191" w:rsidRDefault="00935522" w:rsidP="00935522">
            <w:pPr>
              <w:rPr>
                <w:b/>
                <w:lang w:val="lv-LV"/>
              </w:rPr>
            </w:pPr>
            <w:r>
              <w:rPr>
                <w:b/>
                <w:lang w:val="lv-LV"/>
              </w:rPr>
              <w:t xml:space="preserve">Media </w:t>
            </w:r>
            <w:r w:rsidR="00711B40">
              <w:rPr>
                <w:b/>
                <w:lang w:val="lv-LV"/>
              </w:rPr>
              <w:t>Composition</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E5B8B7" w:themeFill="accent2" w:themeFillTint="66"/>
          </w:tcPr>
          <w:p w:rsidR="00536191" w:rsidRDefault="00536191" w:rsidP="00935522">
            <w:pPr>
              <w:rPr>
                <w:lang w:val="lv-LV"/>
              </w:rPr>
            </w:pPr>
            <w:r w:rsidRPr="008C0012">
              <w:rPr>
                <w:lang w:val="lv-LV"/>
              </w:rPr>
              <w:t>MākZ</w:t>
            </w:r>
            <w:r w:rsidR="00935522">
              <w:rPr>
                <w:lang w:val="lv-LV"/>
              </w:rPr>
              <w:t>6772</w:t>
            </w:r>
          </w:p>
        </w:tc>
        <w:tc>
          <w:tcPr>
            <w:tcW w:w="6379" w:type="dxa"/>
            <w:shd w:val="clear" w:color="auto" w:fill="E5B8B7" w:themeFill="accent2" w:themeFillTint="66"/>
          </w:tcPr>
          <w:p w:rsidR="00536191" w:rsidRPr="00536191" w:rsidRDefault="00711B40" w:rsidP="001E2B45">
            <w:pPr>
              <w:rPr>
                <w:b/>
                <w:lang w:val="lv-LV"/>
              </w:rPr>
            </w:pPr>
            <w:r>
              <w:rPr>
                <w:b/>
                <w:lang w:val="lv-LV"/>
              </w:rPr>
              <w:t>Interactive Technologies</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tcBorders>
              <w:bottom w:val="single" w:sz="4" w:space="0" w:color="auto"/>
            </w:tcBorders>
            <w:shd w:val="clear" w:color="auto" w:fill="E5B8B7" w:themeFill="accent2" w:themeFillTint="66"/>
          </w:tcPr>
          <w:p w:rsidR="00536191" w:rsidRDefault="00536191" w:rsidP="00935522">
            <w:pPr>
              <w:rPr>
                <w:lang w:val="lv-LV"/>
              </w:rPr>
            </w:pPr>
            <w:r w:rsidRPr="008C0012">
              <w:rPr>
                <w:lang w:val="lv-LV"/>
              </w:rPr>
              <w:t>MākZ</w:t>
            </w:r>
            <w:r w:rsidR="00935522">
              <w:rPr>
                <w:lang w:val="lv-LV"/>
              </w:rPr>
              <w:t>3224</w:t>
            </w:r>
          </w:p>
        </w:tc>
        <w:tc>
          <w:tcPr>
            <w:tcW w:w="6379" w:type="dxa"/>
            <w:tcBorders>
              <w:bottom w:val="single" w:sz="4" w:space="0" w:color="auto"/>
            </w:tcBorders>
            <w:shd w:val="clear" w:color="auto" w:fill="E5B8B7" w:themeFill="accent2" w:themeFillTint="66"/>
          </w:tcPr>
          <w:p w:rsidR="00536191" w:rsidRPr="00536191" w:rsidRDefault="00507F1B" w:rsidP="00507F1B">
            <w:pPr>
              <w:rPr>
                <w:b/>
                <w:lang w:val="lv-LV"/>
              </w:rPr>
            </w:pPr>
            <w:r>
              <w:rPr>
                <w:b/>
                <w:lang w:val="lv-LV"/>
              </w:rPr>
              <w:t>Work in Material</w:t>
            </w:r>
          </w:p>
        </w:tc>
        <w:tc>
          <w:tcPr>
            <w:tcW w:w="1479" w:type="dxa"/>
            <w:tcBorders>
              <w:bottom w:val="single" w:sz="4" w:space="0" w:color="auto"/>
            </w:tcBorders>
            <w:shd w:val="clear" w:color="auto" w:fill="E5B8B7" w:themeFill="accent2" w:themeFillTint="66"/>
          </w:tcPr>
          <w:p w:rsidR="00536191" w:rsidRPr="00536191" w:rsidRDefault="00507F1B" w:rsidP="007B5E95">
            <w:pPr>
              <w:jc w:val="center"/>
              <w:rPr>
                <w:b/>
                <w:lang w:val="lv-LV"/>
              </w:rPr>
            </w:pPr>
            <w:r>
              <w:rPr>
                <w:b/>
                <w:lang w:val="lv-LV"/>
              </w:rPr>
              <w:t>3</w:t>
            </w:r>
          </w:p>
        </w:tc>
      </w:tr>
      <w:tr w:rsidR="008729FD" w:rsidTr="00BC1BF4">
        <w:tc>
          <w:tcPr>
            <w:tcW w:w="1384" w:type="dxa"/>
            <w:tcBorders>
              <w:bottom w:val="single" w:sz="4" w:space="0" w:color="auto"/>
            </w:tcBorders>
            <w:shd w:val="clear" w:color="auto" w:fill="E5B8B7" w:themeFill="accent2" w:themeFillTint="66"/>
          </w:tcPr>
          <w:p w:rsidR="008729FD" w:rsidRPr="008C0012" w:rsidRDefault="008729FD" w:rsidP="00935522">
            <w:pPr>
              <w:rPr>
                <w:lang w:val="lv-LV"/>
              </w:rPr>
            </w:pPr>
            <w:r w:rsidRPr="008C0012">
              <w:rPr>
                <w:lang w:val="lv-LV"/>
              </w:rPr>
              <w:t>MākZ</w:t>
            </w:r>
            <w:r w:rsidR="00935522">
              <w:rPr>
                <w:lang w:val="lv-LV"/>
              </w:rPr>
              <w:t>6C42</w:t>
            </w:r>
          </w:p>
        </w:tc>
        <w:tc>
          <w:tcPr>
            <w:tcW w:w="6379" w:type="dxa"/>
            <w:tcBorders>
              <w:bottom w:val="single" w:sz="4" w:space="0" w:color="auto"/>
            </w:tcBorders>
            <w:shd w:val="clear" w:color="auto" w:fill="E5B8B7" w:themeFill="accent2" w:themeFillTint="66"/>
          </w:tcPr>
          <w:p w:rsidR="008729FD" w:rsidRDefault="00711B40" w:rsidP="001E2B45">
            <w:pPr>
              <w:rPr>
                <w:b/>
                <w:lang w:val="lv-LV"/>
              </w:rPr>
            </w:pPr>
            <w:r>
              <w:rPr>
                <w:b/>
                <w:lang w:val="lv-LV"/>
              </w:rPr>
              <w:t>Communication Graphic and Printing Technology</w:t>
            </w:r>
          </w:p>
        </w:tc>
        <w:tc>
          <w:tcPr>
            <w:tcW w:w="1479" w:type="dxa"/>
            <w:tcBorders>
              <w:bottom w:val="single" w:sz="4" w:space="0" w:color="auto"/>
            </w:tcBorders>
            <w:shd w:val="clear" w:color="auto" w:fill="E5B8B7" w:themeFill="accent2" w:themeFillTint="66"/>
          </w:tcPr>
          <w:p w:rsidR="008729FD" w:rsidRPr="00536191" w:rsidRDefault="00507F1B" w:rsidP="001E2B45">
            <w:pPr>
              <w:jc w:val="center"/>
              <w:rPr>
                <w:b/>
                <w:lang w:val="lv-LV"/>
              </w:rPr>
            </w:pPr>
            <w:r>
              <w:rPr>
                <w:b/>
                <w:lang w:val="lv-LV"/>
              </w:rPr>
              <w:t>3</w:t>
            </w:r>
          </w:p>
        </w:tc>
      </w:tr>
      <w:tr w:rsidR="00711B40" w:rsidTr="00BC1BF4">
        <w:tc>
          <w:tcPr>
            <w:tcW w:w="1384" w:type="dxa"/>
            <w:tcBorders>
              <w:bottom w:val="single" w:sz="4" w:space="0" w:color="auto"/>
            </w:tcBorders>
            <w:shd w:val="clear" w:color="auto" w:fill="E5B8B7" w:themeFill="accent2" w:themeFillTint="66"/>
          </w:tcPr>
          <w:p w:rsidR="00711B40" w:rsidRPr="008C0012" w:rsidRDefault="00711B40" w:rsidP="00935522">
            <w:pPr>
              <w:rPr>
                <w:lang w:val="lv-LV"/>
              </w:rPr>
            </w:pPr>
            <w:r w:rsidRPr="008C0012">
              <w:rPr>
                <w:lang w:val="lv-LV"/>
              </w:rPr>
              <w:t>MākZ</w:t>
            </w:r>
            <w:r w:rsidR="00935522">
              <w:rPr>
                <w:lang w:val="lv-LV"/>
              </w:rPr>
              <w:t>6C43</w:t>
            </w:r>
          </w:p>
        </w:tc>
        <w:tc>
          <w:tcPr>
            <w:tcW w:w="6379" w:type="dxa"/>
            <w:tcBorders>
              <w:bottom w:val="single" w:sz="4" w:space="0" w:color="auto"/>
            </w:tcBorders>
            <w:shd w:val="clear" w:color="auto" w:fill="E5B8B7" w:themeFill="accent2" w:themeFillTint="66"/>
          </w:tcPr>
          <w:p w:rsidR="00711B40" w:rsidRDefault="00935522" w:rsidP="001E2B45">
            <w:pPr>
              <w:rPr>
                <w:b/>
                <w:lang w:val="lv-LV"/>
              </w:rPr>
            </w:pPr>
            <w:r>
              <w:rPr>
                <w:b/>
                <w:lang w:val="lv-LV"/>
              </w:rPr>
              <w:t>Internet Media Studies</w:t>
            </w:r>
          </w:p>
        </w:tc>
        <w:tc>
          <w:tcPr>
            <w:tcW w:w="1479" w:type="dxa"/>
            <w:tcBorders>
              <w:bottom w:val="single" w:sz="4" w:space="0" w:color="auto"/>
            </w:tcBorders>
            <w:shd w:val="clear" w:color="auto" w:fill="E5B8B7" w:themeFill="accent2" w:themeFillTint="66"/>
          </w:tcPr>
          <w:p w:rsidR="00711B40" w:rsidRDefault="00711B40" w:rsidP="001E2B45">
            <w:pPr>
              <w:jc w:val="center"/>
              <w:rPr>
                <w:b/>
                <w:lang w:val="lv-LV"/>
              </w:rPr>
            </w:pPr>
            <w:r>
              <w:rPr>
                <w:b/>
                <w:lang w:val="lv-LV"/>
              </w:rPr>
              <w:t>3</w:t>
            </w:r>
          </w:p>
        </w:tc>
      </w:tr>
      <w:tr w:rsidR="00711B40" w:rsidTr="00BC1BF4">
        <w:tc>
          <w:tcPr>
            <w:tcW w:w="1384" w:type="dxa"/>
            <w:tcBorders>
              <w:bottom w:val="single" w:sz="4" w:space="0" w:color="auto"/>
            </w:tcBorders>
            <w:shd w:val="clear" w:color="auto" w:fill="E5B8B7" w:themeFill="accent2" w:themeFillTint="66"/>
          </w:tcPr>
          <w:p w:rsidR="00711B40" w:rsidRPr="008C0012" w:rsidRDefault="00711B40" w:rsidP="00935522">
            <w:pPr>
              <w:rPr>
                <w:lang w:val="lv-LV"/>
              </w:rPr>
            </w:pPr>
            <w:r w:rsidRPr="008C0012">
              <w:rPr>
                <w:lang w:val="lv-LV"/>
              </w:rPr>
              <w:t>MākZ</w:t>
            </w:r>
            <w:r w:rsidR="00935522">
              <w:rPr>
                <w:lang w:val="lv-LV"/>
              </w:rPr>
              <w:t>6727</w:t>
            </w:r>
          </w:p>
        </w:tc>
        <w:tc>
          <w:tcPr>
            <w:tcW w:w="6379" w:type="dxa"/>
            <w:tcBorders>
              <w:bottom w:val="single" w:sz="4" w:space="0" w:color="auto"/>
            </w:tcBorders>
            <w:shd w:val="clear" w:color="auto" w:fill="E5B8B7" w:themeFill="accent2" w:themeFillTint="66"/>
          </w:tcPr>
          <w:p w:rsidR="00711B40" w:rsidRDefault="00711B40" w:rsidP="001E2B45">
            <w:pPr>
              <w:rPr>
                <w:b/>
                <w:lang w:val="lv-LV"/>
              </w:rPr>
            </w:pPr>
            <w:r>
              <w:rPr>
                <w:b/>
                <w:lang w:val="lv-LV"/>
              </w:rPr>
              <w:t>3D Computer Studies</w:t>
            </w:r>
          </w:p>
        </w:tc>
        <w:tc>
          <w:tcPr>
            <w:tcW w:w="1479" w:type="dxa"/>
            <w:tcBorders>
              <w:bottom w:val="single" w:sz="4" w:space="0" w:color="auto"/>
            </w:tcBorders>
            <w:shd w:val="clear" w:color="auto" w:fill="E5B8B7" w:themeFill="accent2" w:themeFillTint="66"/>
          </w:tcPr>
          <w:p w:rsidR="00711B40" w:rsidRDefault="00711B40" w:rsidP="001E2B45">
            <w:pPr>
              <w:jc w:val="center"/>
              <w:rPr>
                <w:b/>
                <w:lang w:val="lv-LV"/>
              </w:rPr>
            </w:pPr>
            <w:r>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2961</w:t>
            </w:r>
          </w:p>
        </w:tc>
        <w:tc>
          <w:tcPr>
            <w:tcW w:w="6379" w:type="dxa"/>
            <w:shd w:val="clear" w:color="auto" w:fill="FFFFCC"/>
          </w:tcPr>
          <w:p w:rsidR="00536191" w:rsidRPr="00536191" w:rsidRDefault="00536191" w:rsidP="001E2B45">
            <w:pPr>
              <w:rPr>
                <w:b/>
                <w:lang w:val="lv-LV"/>
              </w:rPr>
            </w:pPr>
            <w:r w:rsidRPr="00536191">
              <w:rPr>
                <w:b/>
                <w:lang w:val="lv-LV"/>
              </w:rPr>
              <w:t>Art History of Latvia</w:t>
            </w:r>
          </w:p>
        </w:tc>
        <w:tc>
          <w:tcPr>
            <w:tcW w:w="1479" w:type="dxa"/>
            <w:shd w:val="clear" w:color="auto" w:fill="FFFFCC"/>
          </w:tcPr>
          <w:p w:rsidR="00536191" w:rsidRPr="00536191" w:rsidRDefault="00536191" w:rsidP="001E2B45">
            <w:pPr>
              <w:jc w:val="center"/>
              <w:rPr>
                <w:b/>
                <w:lang w:val="lv-LV"/>
              </w:rPr>
            </w:pPr>
            <w:r w:rsidRPr="00536191">
              <w:rPr>
                <w:b/>
                <w:lang w:val="lv-LV"/>
              </w:rPr>
              <w:t>6</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2960</w:t>
            </w:r>
          </w:p>
        </w:tc>
        <w:tc>
          <w:tcPr>
            <w:tcW w:w="6379" w:type="dxa"/>
            <w:shd w:val="clear" w:color="auto" w:fill="FFFFCC"/>
          </w:tcPr>
          <w:p w:rsidR="00536191" w:rsidRPr="00536191" w:rsidRDefault="003F7464" w:rsidP="001E2B45">
            <w:pPr>
              <w:rPr>
                <w:b/>
                <w:lang w:val="lv-LV"/>
              </w:rPr>
            </w:pPr>
            <w:r>
              <w:rPr>
                <w:b/>
                <w:lang w:val="lv-LV"/>
              </w:rPr>
              <w:t>History</w:t>
            </w:r>
            <w:r w:rsidR="00536191" w:rsidRPr="00536191">
              <w:rPr>
                <w:b/>
                <w:lang w:val="lv-LV"/>
              </w:rPr>
              <w:t xml:space="preserve"> of Contemporary Art</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1261</w:t>
            </w:r>
          </w:p>
        </w:tc>
        <w:tc>
          <w:tcPr>
            <w:tcW w:w="6379" w:type="dxa"/>
            <w:shd w:val="clear" w:color="auto" w:fill="FFFFCC"/>
          </w:tcPr>
          <w:p w:rsidR="00536191" w:rsidRPr="00536191" w:rsidRDefault="00536191" w:rsidP="001E2B45">
            <w:pPr>
              <w:rPr>
                <w:b/>
                <w:lang w:val="lv-LV"/>
              </w:rPr>
            </w:pPr>
            <w:r w:rsidRPr="00536191">
              <w:rPr>
                <w:b/>
                <w:lang w:val="lv-LV"/>
              </w:rPr>
              <w:t>Anatomy</w:t>
            </w:r>
          </w:p>
        </w:tc>
        <w:tc>
          <w:tcPr>
            <w:tcW w:w="1479" w:type="dxa"/>
            <w:shd w:val="clear" w:color="auto" w:fill="FFFFCC"/>
          </w:tcPr>
          <w:p w:rsidR="00536191" w:rsidRPr="00536191" w:rsidRDefault="00536191" w:rsidP="001E2B45">
            <w:pPr>
              <w:jc w:val="center"/>
              <w:rPr>
                <w:b/>
                <w:lang w:val="lv-LV"/>
              </w:rPr>
            </w:pPr>
            <w:r w:rsidRPr="00536191">
              <w:rPr>
                <w:b/>
                <w:lang w:val="lv-LV"/>
              </w:rPr>
              <w:t>1.5</w:t>
            </w:r>
          </w:p>
        </w:tc>
      </w:tr>
      <w:tr w:rsidR="00536191" w:rsidTr="00BC1BF4">
        <w:tc>
          <w:tcPr>
            <w:tcW w:w="1384" w:type="dxa"/>
            <w:shd w:val="clear" w:color="auto" w:fill="FFFFCC"/>
          </w:tcPr>
          <w:p w:rsidR="00536191" w:rsidRPr="008C0012" w:rsidRDefault="00536191" w:rsidP="00310EB7">
            <w:pPr>
              <w:rPr>
                <w:rFonts w:ascii="Calibri" w:hAnsi="Calibri" w:cs="Calibri"/>
                <w:color w:val="000000"/>
              </w:rPr>
            </w:pPr>
            <w:r>
              <w:rPr>
                <w:rFonts w:ascii="Calibri" w:hAnsi="Calibri" w:cs="Calibri"/>
                <w:color w:val="000000"/>
              </w:rPr>
              <w:t>MākZ</w:t>
            </w:r>
            <w:r w:rsidR="00310EB7">
              <w:rPr>
                <w:rFonts w:ascii="Calibri" w:hAnsi="Calibri" w:cs="Calibri"/>
                <w:color w:val="000000"/>
              </w:rPr>
              <w:t>5125</w:t>
            </w:r>
          </w:p>
        </w:tc>
        <w:tc>
          <w:tcPr>
            <w:tcW w:w="6379" w:type="dxa"/>
            <w:shd w:val="clear" w:color="auto" w:fill="FFFFCC"/>
          </w:tcPr>
          <w:p w:rsidR="00536191" w:rsidRPr="00536191" w:rsidRDefault="003F7464" w:rsidP="001E2B45">
            <w:pPr>
              <w:rPr>
                <w:b/>
                <w:lang w:val="lv-LV"/>
              </w:rPr>
            </w:pPr>
            <w:r>
              <w:rPr>
                <w:b/>
                <w:lang w:val="lv-LV"/>
              </w:rPr>
              <w:t>Creative Methods in Art Pedagogy</w:t>
            </w:r>
          </w:p>
        </w:tc>
        <w:tc>
          <w:tcPr>
            <w:tcW w:w="1479" w:type="dxa"/>
            <w:shd w:val="clear" w:color="auto" w:fill="FFFFCC"/>
          </w:tcPr>
          <w:p w:rsidR="00536191" w:rsidRPr="00536191" w:rsidRDefault="00536191"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507F1B" w:rsidRDefault="00507F1B" w:rsidP="00B32E1C">
      <w:pPr>
        <w:rPr>
          <w:b/>
          <w:sz w:val="24"/>
          <w:szCs w:val="24"/>
          <w:lang w:val="lv-LV"/>
        </w:rPr>
      </w:pPr>
    </w:p>
    <w:p w:rsidR="00507F1B" w:rsidRDefault="00507F1B" w:rsidP="00B32E1C">
      <w:pPr>
        <w:rPr>
          <w:b/>
          <w:sz w:val="24"/>
          <w:szCs w:val="24"/>
          <w:lang w:val="lv-LV"/>
        </w:rPr>
      </w:pPr>
    </w:p>
    <w:p w:rsidR="00AA254F" w:rsidRPr="00AA254F" w:rsidRDefault="00AA254F" w:rsidP="00B32E1C">
      <w:pPr>
        <w:rPr>
          <w:b/>
          <w:sz w:val="24"/>
          <w:szCs w:val="24"/>
          <w:lang w:val="lv-LV"/>
        </w:rPr>
      </w:pPr>
      <w:r w:rsidRPr="00F506E5">
        <w:rPr>
          <w:b/>
          <w:sz w:val="24"/>
          <w:szCs w:val="24"/>
          <w:lang w:val="lv-LV"/>
        </w:rPr>
        <w:lastRenderedPageBreak/>
        <w:t>DEPARTMENT COURSES</w:t>
      </w:r>
    </w:p>
    <w:tbl>
      <w:tblPr>
        <w:tblStyle w:val="TableGrid"/>
        <w:tblW w:w="9242" w:type="dxa"/>
        <w:tblLook w:val="04A0" w:firstRow="1" w:lastRow="0" w:firstColumn="1" w:lastColumn="0" w:noHBand="0" w:noVBand="1"/>
      </w:tblPr>
      <w:tblGrid>
        <w:gridCol w:w="1667"/>
        <w:gridCol w:w="6100"/>
        <w:gridCol w:w="1475"/>
      </w:tblGrid>
      <w:tr w:rsidR="00662855" w:rsidRPr="002453F8" w:rsidTr="00935522">
        <w:tc>
          <w:tcPr>
            <w:tcW w:w="1667"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00"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5"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935522">
        <w:trPr>
          <w:trHeight w:val="171"/>
        </w:trPr>
        <w:tc>
          <w:tcPr>
            <w:tcW w:w="1667" w:type="dxa"/>
            <w:shd w:val="clear" w:color="auto" w:fill="auto"/>
          </w:tcPr>
          <w:p w:rsidR="00662855" w:rsidRPr="00536191" w:rsidRDefault="00935522" w:rsidP="00935522">
            <w:pPr>
              <w:rPr>
                <w:b/>
                <w:lang w:val="lv-LV"/>
              </w:rPr>
            </w:pPr>
            <w:r>
              <w:rPr>
                <w:b/>
                <w:lang w:val="lv-LV"/>
              </w:rPr>
              <w:t xml:space="preserve">Media </w:t>
            </w:r>
            <w:r w:rsidR="00711B40">
              <w:rPr>
                <w:b/>
                <w:lang w:val="lv-LV"/>
              </w:rPr>
              <w:t>Composition</w:t>
            </w:r>
          </w:p>
        </w:tc>
        <w:tc>
          <w:tcPr>
            <w:tcW w:w="6100" w:type="dxa"/>
            <w:shd w:val="clear" w:color="auto" w:fill="auto"/>
          </w:tcPr>
          <w:p w:rsidR="00662855" w:rsidRPr="00935522" w:rsidRDefault="00935522" w:rsidP="00D0456B">
            <w:pPr>
              <w:rPr>
                <w:rFonts w:ascii="Calibri" w:hAnsi="Calibri" w:cs="Calibri"/>
              </w:rPr>
            </w:pPr>
            <w:r>
              <w:rPr>
                <w:rFonts w:ascii="Calibri" w:hAnsi="Calibri" w:cs="Calibri"/>
              </w:rPr>
              <w:t xml:space="preserve">Development of the creative task using different </w:t>
            </w:r>
            <w:proofErr w:type="spellStart"/>
            <w:r>
              <w:rPr>
                <w:rFonts w:ascii="Calibri" w:hAnsi="Calibri" w:cs="Calibri"/>
              </w:rPr>
              <w:t>audiovisual</w:t>
            </w:r>
            <w:proofErr w:type="spellEnd"/>
            <w:r>
              <w:rPr>
                <w:rFonts w:ascii="Calibri" w:hAnsi="Calibri" w:cs="Calibri"/>
              </w:rPr>
              <w:t xml:space="preserve"> composition elements. Work in groups. During the course students take the necessary steps to create video work. Starting with sound composition, video filming and editing, making image adjustments and adding a layer of motion graphics. During the course students learn the basic principles of sound editing and composition, acquire knowledge of various video formats and develop creativity and skills in video composition.</w:t>
            </w:r>
          </w:p>
        </w:tc>
        <w:tc>
          <w:tcPr>
            <w:tcW w:w="1475" w:type="dxa"/>
          </w:tcPr>
          <w:p w:rsidR="00662855" w:rsidRPr="00E70047" w:rsidRDefault="00935522" w:rsidP="00D0456B">
            <w:pPr>
              <w:rPr>
                <w:lang w:val="lv-LV"/>
              </w:rPr>
            </w:pPr>
            <w:r>
              <w:rPr>
                <w:lang w:val="lv-LV"/>
              </w:rPr>
              <w:t>Mārtiņš Ratniks</w:t>
            </w:r>
          </w:p>
        </w:tc>
      </w:tr>
      <w:tr w:rsidR="00662855" w:rsidRPr="00536191" w:rsidTr="00935522">
        <w:tc>
          <w:tcPr>
            <w:tcW w:w="1667" w:type="dxa"/>
            <w:shd w:val="clear" w:color="auto" w:fill="auto"/>
          </w:tcPr>
          <w:p w:rsidR="00662855" w:rsidRPr="00536191" w:rsidRDefault="00711B40" w:rsidP="00D0456B">
            <w:pPr>
              <w:rPr>
                <w:b/>
                <w:lang w:val="lv-LV"/>
              </w:rPr>
            </w:pPr>
            <w:r>
              <w:rPr>
                <w:b/>
                <w:lang w:val="lv-LV"/>
              </w:rPr>
              <w:t>Interactive Technologies</w:t>
            </w:r>
          </w:p>
        </w:tc>
        <w:tc>
          <w:tcPr>
            <w:tcW w:w="6100" w:type="dxa"/>
            <w:shd w:val="clear" w:color="auto" w:fill="auto"/>
          </w:tcPr>
          <w:p w:rsidR="00662855" w:rsidRPr="00935522" w:rsidRDefault="00935522" w:rsidP="00E70047">
            <w:pPr>
              <w:rPr>
                <w:rFonts w:ascii="Calibri" w:hAnsi="Calibri" w:cs="Calibri"/>
                <w:color w:val="000000"/>
              </w:rPr>
            </w:pPr>
            <w:r>
              <w:rPr>
                <w:rFonts w:ascii="Calibri" w:hAnsi="Calibri" w:cs="Calibri"/>
                <w:color w:val="000000"/>
              </w:rPr>
              <w:t>This course focuses on an in-depth exploration of digital culture and the use of interactive technology in creative work. Students are introduced to the necessary software (Arduino, Unity). Students work on developing their own interactive creative work.</w:t>
            </w:r>
          </w:p>
        </w:tc>
        <w:tc>
          <w:tcPr>
            <w:tcW w:w="1475" w:type="dxa"/>
          </w:tcPr>
          <w:p w:rsidR="00662855" w:rsidRPr="00B9554D" w:rsidRDefault="00711B40" w:rsidP="00E70047">
            <w:pPr>
              <w:rPr>
                <w:lang w:val="lv-LV"/>
              </w:rPr>
            </w:pPr>
            <w:r>
              <w:rPr>
                <w:lang w:val="lv-LV"/>
              </w:rPr>
              <w:t>Ieva Vīksne</w:t>
            </w:r>
          </w:p>
        </w:tc>
      </w:tr>
      <w:tr w:rsidR="00662855" w:rsidRPr="00536191" w:rsidTr="00935522">
        <w:tc>
          <w:tcPr>
            <w:tcW w:w="1667" w:type="dxa"/>
            <w:tcBorders>
              <w:bottom w:val="single" w:sz="4" w:space="0" w:color="auto"/>
            </w:tcBorders>
            <w:shd w:val="clear" w:color="auto" w:fill="auto"/>
          </w:tcPr>
          <w:p w:rsidR="00662855" w:rsidRPr="00536191" w:rsidRDefault="00711B40" w:rsidP="00D0456B">
            <w:pPr>
              <w:rPr>
                <w:b/>
                <w:lang w:val="lv-LV"/>
              </w:rPr>
            </w:pPr>
            <w:r>
              <w:rPr>
                <w:b/>
                <w:lang w:val="lv-LV"/>
              </w:rPr>
              <w:t>Work in Material</w:t>
            </w:r>
          </w:p>
        </w:tc>
        <w:tc>
          <w:tcPr>
            <w:tcW w:w="6100" w:type="dxa"/>
            <w:tcBorders>
              <w:bottom w:val="single" w:sz="4" w:space="0" w:color="auto"/>
            </w:tcBorders>
            <w:shd w:val="clear" w:color="auto" w:fill="auto"/>
          </w:tcPr>
          <w:p w:rsidR="00662855" w:rsidRPr="00935522" w:rsidRDefault="00935522" w:rsidP="007B5E95">
            <w:pPr>
              <w:rPr>
                <w:rFonts w:ascii="Calibri" w:hAnsi="Calibri" w:cs="Calibri"/>
                <w:color w:val="000000"/>
              </w:rPr>
            </w:pPr>
            <w:r>
              <w:rPr>
                <w:rFonts w:ascii="Calibri" w:hAnsi="Calibri" w:cs="Calibri"/>
                <w:color w:val="000000"/>
              </w:rPr>
              <w:t>The course acquaints students with different screen printing principles: from simplest to technical and more sophisticated. The process of photosensitive exposure. Different kinds of screen printing stencil preparation. Types of printing surfaces and materials. Experiments (deviations from the norm) in the screen printing process.</w:t>
            </w:r>
          </w:p>
        </w:tc>
        <w:tc>
          <w:tcPr>
            <w:tcW w:w="1475" w:type="dxa"/>
            <w:tcBorders>
              <w:bottom w:val="single" w:sz="4" w:space="0" w:color="auto"/>
            </w:tcBorders>
          </w:tcPr>
          <w:p w:rsidR="00662855" w:rsidRPr="00E70047" w:rsidRDefault="00711B40" w:rsidP="00E70047">
            <w:pPr>
              <w:rPr>
                <w:lang w:val="lv-LV"/>
              </w:rPr>
            </w:pPr>
            <w:r>
              <w:rPr>
                <w:lang w:val="lv-LV"/>
              </w:rPr>
              <w:t>Jānis Murovskis</w:t>
            </w:r>
          </w:p>
        </w:tc>
      </w:tr>
      <w:tr w:rsidR="00711B40" w:rsidRPr="00536191" w:rsidTr="00935522">
        <w:tc>
          <w:tcPr>
            <w:tcW w:w="1667" w:type="dxa"/>
            <w:tcBorders>
              <w:bottom w:val="single" w:sz="4" w:space="0" w:color="auto"/>
            </w:tcBorders>
            <w:shd w:val="clear" w:color="auto" w:fill="auto"/>
          </w:tcPr>
          <w:p w:rsidR="00711B40" w:rsidRPr="00536191" w:rsidRDefault="00711B40" w:rsidP="00D0456B">
            <w:pPr>
              <w:rPr>
                <w:b/>
                <w:lang w:val="lv-LV"/>
              </w:rPr>
            </w:pPr>
            <w:r>
              <w:rPr>
                <w:b/>
                <w:lang w:val="lv-LV"/>
              </w:rPr>
              <w:t>Communication Graphic and Printing Technology</w:t>
            </w:r>
          </w:p>
        </w:tc>
        <w:tc>
          <w:tcPr>
            <w:tcW w:w="6100" w:type="dxa"/>
            <w:tcBorders>
              <w:bottom w:val="single" w:sz="4" w:space="0" w:color="auto"/>
            </w:tcBorders>
            <w:shd w:val="clear" w:color="auto" w:fill="auto"/>
          </w:tcPr>
          <w:p w:rsidR="00711B40" w:rsidRPr="00711B40" w:rsidRDefault="00935522" w:rsidP="00711B40">
            <w:pPr>
              <w:rPr>
                <w:rFonts w:ascii="Calibri" w:hAnsi="Calibri" w:cs="Calibri"/>
              </w:rPr>
            </w:pPr>
            <w:r>
              <w:rPr>
                <w:rFonts w:ascii="Calibri" w:hAnsi="Calibri" w:cs="Calibri"/>
              </w:rPr>
              <w:t>Special</w:t>
            </w:r>
            <w:r>
              <w:rPr>
                <w:rFonts w:ascii="Calibri" w:hAnsi="Calibri" w:cs="Calibri"/>
              </w:rPr>
              <w:t xml:space="preserve"> attention is given to text layout and font selection, as well as their role in graphic design. Fonts and their stylistics are examined. Students are introduced to the basic principles of graphic composition.</w:t>
            </w:r>
          </w:p>
        </w:tc>
        <w:tc>
          <w:tcPr>
            <w:tcW w:w="1475" w:type="dxa"/>
            <w:tcBorders>
              <w:bottom w:val="single" w:sz="4" w:space="0" w:color="auto"/>
            </w:tcBorders>
          </w:tcPr>
          <w:p w:rsidR="00711B40" w:rsidRPr="00E70047" w:rsidRDefault="00935522" w:rsidP="00E70047">
            <w:pPr>
              <w:rPr>
                <w:lang w:val="lv-LV"/>
              </w:rPr>
            </w:pPr>
            <w:r>
              <w:rPr>
                <w:lang w:val="lv-LV"/>
              </w:rPr>
              <w:t>Mārtiņš Ratniks</w:t>
            </w:r>
          </w:p>
        </w:tc>
      </w:tr>
      <w:tr w:rsidR="00711B40" w:rsidRPr="00536191" w:rsidTr="00935522">
        <w:tc>
          <w:tcPr>
            <w:tcW w:w="1667" w:type="dxa"/>
            <w:tcBorders>
              <w:bottom w:val="single" w:sz="4" w:space="0" w:color="auto"/>
            </w:tcBorders>
            <w:shd w:val="clear" w:color="auto" w:fill="auto"/>
          </w:tcPr>
          <w:p w:rsidR="00711B40" w:rsidRPr="00536191" w:rsidRDefault="00935522" w:rsidP="00D0456B">
            <w:pPr>
              <w:rPr>
                <w:b/>
                <w:lang w:val="lv-LV"/>
              </w:rPr>
            </w:pPr>
            <w:r>
              <w:rPr>
                <w:b/>
                <w:lang w:val="lv-LV"/>
              </w:rPr>
              <w:t>Internet Media Studies</w:t>
            </w:r>
          </w:p>
        </w:tc>
        <w:tc>
          <w:tcPr>
            <w:tcW w:w="6100" w:type="dxa"/>
            <w:tcBorders>
              <w:bottom w:val="single" w:sz="4" w:space="0" w:color="auto"/>
            </w:tcBorders>
            <w:shd w:val="clear" w:color="auto" w:fill="auto"/>
          </w:tcPr>
          <w:p w:rsidR="00711B40" w:rsidRPr="00711B40" w:rsidRDefault="00935522" w:rsidP="007B5E95">
            <w:pPr>
              <w:rPr>
                <w:rFonts w:ascii="Calibri" w:hAnsi="Calibri" w:cs="Calibri"/>
              </w:rPr>
            </w:pPr>
            <w:r>
              <w:rPr>
                <w:rFonts w:ascii="Calibri" w:hAnsi="Calibri" w:cs="Calibri"/>
              </w:rPr>
              <w:t xml:space="preserve">This is a project-based course that teaches students to plan, design and build a simple website. Students learn how to select and adapt the content (text, images, multimedia) for the website and how to design and structure key elements (header, navigation, content area, footer). During the first semester students create the website's layout and graphic design. </w:t>
            </w:r>
          </w:p>
        </w:tc>
        <w:tc>
          <w:tcPr>
            <w:tcW w:w="1475" w:type="dxa"/>
            <w:tcBorders>
              <w:bottom w:val="single" w:sz="4" w:space="0" w:color="auto"/>
            </w:tcBorders>
          </w:tcPr>
          <w:p w:rsidR="00711B40" w:rsidRPr="00E70047" w:rsidRDefault="00935522" w:rsidP="00E70047">
            <w:pPr>
              <w:rPr>
                <w:lang w:val="lv-LV"/>
              </w:rPr>
            </w:pPr>
            <w:r>
              <w:rPr>
                <w:lang w:val="lv-LV"/>
              </w:rPr>
              <w:t>Raitis Šmits</w:t>
            </w:r>
          </w:p>
        </w:tc>
      </w:tr>
      <w:tr w:rsidR="00662855" w:rsidRPr="00536191" w:rsidTr="00935522">
        <w:tc>
          <w:tcPr>
            <w:tcW w:w="1667" w:type="dxa"/>
            <w:shd w:val="clear" w:color="auto" w:fill="auto"/>
          </w:tcPr>
          <w:p w:rsidR="00662855" w:rsidRPr="00536191" w:rsidRDefault="00711B40" w:rsidP="00D0456B">
            <w:pPr>
              <w:rPr>
                <w:b/>
                <w:lang w:val="lv-LV"/>
              </w:rPr>
            </w:pPr>
            <w:r>
              <w:rPr>
                <w:b/>
                <w:lang w:val="lv-LV"/>
              </w:rPr>
              <w:t>3D Computer Studies</w:t>
            </w:r>
          </w:p>
        </w:tc>
        <w:tc>
          <w:tcPr>
            <w:tcW w:w="6100" w:type="dxa"/>
            <w:shd w:val="clear" w:color="auto" w:fill="auto"/>
          </w:tcPr>
          <w:p w:rsidR="00662855" w:rsidRPr="00935522" w:rsidRDefault="00935522" w:rsidP="00D6102D">
            <w:pPr>
              <w:rPr>
                <w:rFonts w:ascii="Calibri" w:hAnsi="Calibri" w:cs="Calibri"/>
                <w:color w:val="000000"/>
              </w:rPr>
            </w:pPr>
            <w:r>
              <w:rPr>
                <w:rFonts w:ascii="Calibri" w:hAnsi="Calibri" w:cs="Calibri"/>
                <w:color w:val="000000"/>
              </w:rPr>
              <w:t>During this semester students learn to combine footage with 3D models using a 3D program environment; motion tracking, object tracking (</w:t>
            </w:r>
            <w:proofErr w:type="spellStart"/>
            <w:r>
              <w:rPr>
                <w:rFonts w:ascii="Calibri" w:hAnsi="Calibri" w:cs="Calibri"/>
                <w:color w:val="000000"/>
              </w:rPr>
              <w:t>MotionTracker</w:t>
            </w:r>
            <w:proofErr w:type="spellEnd"/>
            <w:r>
              <w:rPr>
                <w:rFonts w:ascii="Calibri" w:hAnsi="Calibri" w:cs="Calibri"/>
                <w:color w:val="000000"/>
              </w:rPr>
              <w:t xml:space="preserve">, </w:t>
            </w:r>
            <w:proofErr w:type="spellStart"/>
            <w:r>
              <w:rPr>
                <w:rFonts w:ascii="Calibri" w:hAnsi="Calibri" w:cs="Calibri"/>
                <w:color w:val="000000"/>
              </w:rPr>
              <w:t>ObjectTracker</w:t>
            </w:r>
            <w:proofErr w:type="spellEnd"/>
            <w:r>
              <w:rPr>
                <w:rFonts w:ascii="Calibri" w:hAnsi="Calibri" w:cs="Calibri"/>
                <w:color w:val="000000"/>
              </w:rPr>
              <w:t>). Finally, students create a video (30–120 sec).</w:t>
            </w:r>
            <w:bookmarkStart w:id="0" w:name="_GoBack"/>
            <w:bookmarkEnd w:id="0"/>
          </w:p>
        </w:tc>
        <w:tc>
          <w:tcPr>
            <w:tcW w:w="1475" w:type="dxa"/>
          </w:tcPr>
          <w:p w:rsidR="00662855" w:rsidRPr="00E70047" w:rsidRDefault="00711B40" w:rsidP="00D0456B">
            <w:pPr>
              <w:rPr>
                <w:lang w:val="lv-LV"/>
              </w:rPr>
            </w:pPr>
            <w:r>
              <w:rPr>
                <w:lang w:val="lv-LV"/>
              </w:rPr>
              <w:t>Aldis Kopštāls</w:t>
            </w:r>
          </w:p>
        </w:tc>
      </w:tr>
      <w:tr w:rsidR="00662855" w:rsidRPr="00536191" w:rsidTr="00935522">
        <w:tc>
          <w:tcPr>
            <w:tcW w:w="1667" w:type="dxa"/>
            <w:shd w:val="clear" w:color="auto" w:fill="auto"/>
          </w:tcPr>
          <w:p w:rsidR="00662855" w:rsidRPr="00536191" w:rsidRDefault="00662855" w:rsidP="00D0456B">
            <w:pPr>
              <w:rPr>
                <w:b/>
                <w:lang w:val="lv-LV"/>
              </w:rPr>
            </w:pPr>
            <w:r w:rsidRPr="00536191">
              <w:rPr>
                <w:b/>
                <w:lang w:val="lv-LV"/>
              </w:rPr>
              <w:t>Art History of Latvia</w:t>
            </w:r>
          </w:p>
        </w:tc>
        <w:tc>
          <w:tcPr>
            <w:tcW w:w="6100" w:type="dxa"/>
            <w:shd w:val="clear" w:color="auto" w:fill="auto"/>
          </w:tcPr>
          <w:p w:rsidR="00662855" w:rsidRPr="00E70047" w:rsidRDefault="00662855" w:rsidP="00D0456B">
            <w:pPr>
              <w:rPr>
                <w:lang w:val="lv-LV"/>
              </w:rPr>
            </w:pPr>
            <w:r w:rsidRPr="00E70047">
              <w:rPr>
                <w:lang w:val="lv-LV"/>
              </w:rPr>
              <w:t>The course is taught to Erasmus+ students, and its purpose is to give an insight into and a general idea of the development of Latvian art history in a cultural and historical context. Alongside 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5" w:type="dxa"/>
          </w:tcPr>
          <w:p w:rsidR="00662855" w:rsidRPr="00E70047" w:rsidRDefault="00662855" w:rsidP="00D0456B">
            <w:pPr>
              <w:rPr>
                <w:lang w:val="lv-LV"/>
              </w:rPr>
            </w:pPr>
            <w:r>
              <w:rPr>
                <w:lang w:val="lv-LV"/>
              </w:rPr>
              <w:t>Ieva Rosne</w:t>
            </w:r>
          </w:p>
        </w:tc>
      </w:tr>
      <w:tr w:rsidR="00662855" w:rsidRPr="00536191" w:rsidTr="00935522">
        <w:tc>
          <w:tcPr>
            <w:tcW w:w="1667" w:type="dxa"/>
            <w:shd w:val="clear" w:color="auto" w:fill="auto"/>
          </w:tcPr>
          <w:p w:rsidR="00662855" w:rsidRPr="00536191" w:rsidRDefault="007A7F21" w:rsidP="00D0456B">
            <w:pPr>
              <w:rPr>
                <w:b/>
                <w:lang w:val="lv-LV"/>
              </w:rPr>
            </w:pPr>
            <w:r>
              <w:rPr>
                <w:b/>
                <w:lang w:val="lv-LV"/>
              </w:rPr>
              <w:t xml:space="preserve">History </w:t>
            </w:r>
            <w:r w:rsidR="00662855" w:rsidRPr="00536191">
              <w:rPr>
                <w:b/>
                <w:lang w:val="lv-LV"/>
              </w:rPr>
              <w:t>of Contemporary Art</w:t>
            </w:r>
          </w:p>
        </w:tc>
        <w:tc>
          <w:tcPr>
            <w:tcW w:w="6100" w:type="dxa"/>
            <w:shd w:val="clear" w:color="auto" w:fill="auto"/>
          </w:tcPr>
          <w:p w:rsidR="00662855" w:rsidRPr="00E70047" w:rsidRDefault="00662855" w:rsidP="00E70047">
            <w:pPr>
              <w:rPr>
                <w:lang w:val="lv-LV"/>
              </w:rPr>
            </w:pPr>
            <w:r w:rsidRPr="00E70047">
              <w:rPr>
                <w:lang w:val="lv-LV"/>
              </w:rPr>
              <w:t xml:space="preserve">The academic course deals with all the significant events in recent art history, starting from the international conceptual 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w:t>
            </w:r>
            <w:r w:rsidRPr="00E70047">
              <w:rPr>
                <w:lang w:val="lv-LV"/>
              </w:rPr>
              <w:lastRenderedPageBreak/>
              <w:t>films originating from museums. After finishing the course, the students will be able to recognize the most prominent personalities and their most iconic artworks.</w:t>
            </w:r>
          </w:p>
        </w:tc>
        <w:tc>
          <w:tcPr>
            <w:tcW w:w="1475" w:type="dxa"/>
          </w:tcPr>
          <w:p w:rsidR="00662855" w:rsidRPr="00E70047" w:rsidRDefault="00662855" w:rsidP="00E70047">
            <w:pPr>
              <w:rPr>
                <w:lang w:val="lv-LV"/>
              </w:rPr>
            </w:pPr>
            <w:r>
              <w:rPr>
                <w:lang w:val="lv-LV"/>
              </w:rPr>
              <w:lastRenderedPageBreak/>
              <w:t>Raimonds Kalējs</w:t>
            </w:r>
          </w:p>
        </w:tc>
      </w:tr>
      <w:tr w:rsidR="00662855" w:rsidRPr="00536191" w:rsidTr="00935522">
        <w:tc>
          <w:tcPr>
            <w:tcW w:w="1667" w:type="dxa"/>
            <w:shd w:val="clear" w:color="auto" w:fill="auto"/>
          </w:tcPr>
          <w:p w:rsidR="00662855" w:rsidRPr="00536191" w:rsidRDefault="00662855" w:rsidP="00D0456B">
            <w:pPr>
              <w:rPr>
                <w:b/>
                <w:lang w:val="lv-LV"/>
              </w:rPr>
            </w:pPr>
            <w:r w:rsidRPr="00536191">
              <w:rPr>
                <w:b/>
                <w:lang w:val="lv-LV"/>
              </w:rPr>
              <w:lastRenderedPageBreak/>
              <w:t>Anatomy</w:t>
            </w:r>
          </w:p>
        </w:tc>
        <w:tc>
          <w:tcPr>
            <w:tcW w:w="6100" w:type="dxa"/>
            <w:shd w:val="clear" w:color="auto" w:fill="auto"/>
          </w:tcPr>
          <w:p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5" w:type="dxa"/>
          </w:tcPr>
          <w:p w:rsidR="00662855" w:rsidRPr="00E70047" w:rsidRDefault="00662855" w:rsidP="00D0456B">
            <w:pPr>
              <w:rPr>
                <w:lang w:val="lv-LV"/>
              </w:rPr>
            </w:pPr>
            <w:r>
              <w:rPr>
                <w:lang w:val="lv-LV"/>
              </w:rPr>
              <w:t>Uldis Zariņš</w:t>
            </w:r>
          </w:p>
        </w:tc>
      </w:tr>
      <w:tr w:rsidR="00662855" w:rsidRPr="00536191" w:rsidTr="00935522">
        <w:tc>
          <w:tcPr>
            <w:tcW w:w="1667" w:type="dxa"/>
            <w:shd w:val="clear" w:color="auto" w:fill="auto"/>
          </w:tcPr>
          <w:p w:rsidR="00662855" w:rsidRPr="00536191" w:rsidRDefault="00A71AB0" w:rsidP="00D0456B">
            <w:pPr>
              <w:rPr>
                <w:b/>
                <w:lang w:val="lv-LV"/>
              </w:rPr>
            </w:pPr>
            <w:r>
              <w:rPr>
                <w:b/>
                <w:lang w:val="lv-LV"/>
              </w:rPr>
              <w:t>Creative Methods in Art Pedagogy</w:t>
            </w:r>
          </w:p>
        </w:tc>
        <w:tc>
          <w:tcPr>
            <w:tcW w:w="6100"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5" w:type="dxa"/>
          </w:tcPr>
          <w:p w:rsidR="00662855" w:rsidRPr="00E70047" w:rsidRDefault="00662855" w:rsidP="00D0456B">
            <w:pPr>
              <w:rPr>
                <w:lang w:val="lv-LV"/>
              </w:rPr>
            </w:pPr>
            <w:r>
              <w:rPr>
                <w:lang w:val="lv-LV"/>
              </w:rPr>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Creation of Form in Ceramics</w:t>
            </w:r>
          </w:p>
        </w:tc>
        <w:tc>
          <w:tcPr>
            <w:tcW w:w="6151" w:type="dxa"/>
            <w:shd w:val="clear" w:color="auto" w:fill="auto"/>
          </w:tcPr>
          <w:p w:rsidR="00662855" w:rsidRPr="00E70047" w:rsidRDefault="00662855" w:rsidP="00D0456B">
            <w:pPr>
              <w:rPr>
                <w:lang w:val="lv-LV"/>
              </w:rPr>
            </w:pPr>
            <w:r w:rsidRPr="00E70047">
              <w:rPr>
                <w:lang w:val="lv-LV"/>
              </w:rPr>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w:t>
            </w:r>
            <w:r w:rsidRPr="00E70047">
              <w:rPr>
                <w:lang w:val="lv-LV"/>
              </w:rPr>
              <w:lastRenderedPageBreak/>
              <w:t>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lastRenderedPageBreak/>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lastRenderedPageBreak/>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2) Task is more of experimental kind - focus on trying out printing on different material not paper or replacing screen-printing ink with some other printable material. Theme might be conceptual and connected to material student chooses to work with.</w:t>
            </w:r>
          </w:p>
        </w:tc>
        <w:tc>
          <w:tcPr>
            <w:tcW w:w="1479" w:type="dxa"/>
          </w:tcPr>
          <w:p w:rsidR="00662855" w:rsidRPr="004438B4" w:rsidRDefault="00662855" w:rsidP="004438B4">
            <w:pPr>
              <w:rPr>
                <w:lang w:val="lv-LV"/>
              </w:rPr>
            </w:pPr>
            <w:r>
              <w:rPr>
                <w:lang w:val="lv-LV"/>
              </w:rPr>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Classical Animation</w:t>
            </w:r>
          </w:p>
        </w:tc>
        <w:tc>
          <w:tcPr>
            <w:tcW w:w="6151" w:type="dxa"/>
            <w:shd w:val="clear" w:color="auto" w:fill="auto"/>
          </w:tcPr>
          <w:p w:rsidR="00662855" w:rsidRPr="00E70047" w:rsidRDefault="00662855" w:rsidP="00D0456B">
            <w:pPr>
              <w:rPr>
                <w:lang w:val="lv-LV"/>
              </w:rPr>
            </w:pPr>
            <w:r w:rsidRPr="004438B4">
              <w:rPr>
                <w:lang w:val="lv-LV"/>
              </w:rPr>
              <w:t xml:space="preserve">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w:t>
            </w:r>
            <w:r w:rsidRPr="004438B4">
              <w:rPr>
                <w:lang w:val="lv-LV"/>
              </w:rPr>
              <w:lastRenderedPageBreak/>
              <w:t>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lastRenderedPageBreak/>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8D" w:rsidRDefault="000B548D" w:rsidP="00471385">
      <w:pPr>
        <w:spacing w:after="0" w:line="240" w:lineRule="auto"/>
      </w:pPr>
      <w:r>
        <w:separator/>
      </w:r>
    </w:p>
  </w:endnote>
  <w:endnote w:type="continuationSeparator" w:id="0">
    <w:p w:rsidR="000B548D" w:rsidRDefault="000B548D"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8D" w:rsidRDefault="000B548D" w:rsidP="00471385">
      <w:pPr>
        <w:spacing w:after="0" w:line="240" w:lineRule="auto"/>
      </w:pPr>
      <w:r>
        <w:separator/>
      </w:r>
    </w:p>
  </w:footnote>
  <w:footnote w:type="continuationSeparator" w:id="0">
    <w:p w:rsidR="000B548D" w:rsidRDefault="000B548D"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93F56"/>
    <w:rsid w:val="000B548D"/>
    <w:rsid w:val="000C5A2E"/>
    <w:rsid w:val="00177318"/>
    <w:rsid w:val="001D7994"/>
    <w:rsid w:val="00214335"/>
    <w:rsid w:val="00223AF2"/>
    <w:rsid w:val="002309DA"/>
    <w:rsid w:val="00233236"/>
    <w:rsid w:val="002453F8"/>
    <w:rsid w:val="002D7603"/>
    <w:rsid w:val="00301136"/>
    <w:rsid w:val="00310EB7"/>
    <w:rsid w:val="003F7464"/>
    <w:rsid w:val="00426045"/>
    <w:rsid w:val="004438B4"/>
    <w:rsid w:val="00471385"/>
    <w:rsid w:val="004E6494"/>
    <w:rsid w:val="00507F1B"/>
    <w:rsid w:val="00513518"/>
    <w:rsid w:val="00536191"/>
    <w:rsid w:val="00566384"/>
    <w:rsid w:val="00594405"/>
    <w:rsid w:val="005C3F4D"/>
    <w:rsid w:val="00606C0D"/>
    <w:rsid w:val="006503C7"/>
    <w:rsid w:val="00662855"/>
    <w:rsid w:val="00670352"/>
    <w:rsid w:val="00711B40"/>
    <w:rsid w:val="00732250"/>
    <w:rsid w:val="007A7F21"/>
    <w:rsid w:val="007B5E95"/>
    <w:rsid w:val="008227D5"/>
    <w:rsid w:val="00860602"/>
    <w:rsid w:val="008729FD"/>
    <w:rsid w:val="008C0012"/>
    <w:rsid w:val="008E0769"/>
    <w:rsid w:val="00902852"/>
    <w:rsid w:val="00933C39"/>
    <w:rsid w:val="00935522"/>
    <w:rsid w:val="0097518E"/>
    <w:rsid w:val="009C4D78"/>
    <w:rsid w:val="009D2795"/>
    <w:rsid w:val="00A33B0B"/>
    <w:rsid w:val="00A71AB0"/>
    <w:rsid w:val="00AA254F"/>
    <w:rsid w:val="00AC392C"/>
    <w:rsid w:val="00B20D63"/>
    <w:rsid w:val="00B30314"/>
    <w:rsid w:val="00B32E1C"/>
    <w:rsid w:val="00B54CC9"/>
    <w:rsid w:val="00B9554D"/>
    <w:rsid w:val="00BC1BF4"/>
    <w:rsid w:val="00BD5FA8"/>
    <w:rsid w:val="00BE56ED"/>
    <w:rsid w:val="00C008C9"/>
    <w:rsid w:val="00C20F21"/>
    <w:rsid w:val="00C96918"/>
    <w:rsid w:val="00CC007E"/>
    <w:rsid w:val="00CD5157"/>
    <w:rsid w:val="00CE0FD2"/>
    <w:rsid w:val="00CF06C1"/>
    <w:rsid w:val="00CF29A1"/>
    <w:rsid w:val="00D15D53"/>
    <w:rsid w:val="00D6102D"/>
    <w:rsid w:val="00D715F0"/>
    <w:rsid w:val="00D71CAC"/>
    <w:rsid w:val="00D76A10"/>
    <w:rsid w:val="00D77E3A"/>
    <w:rsid w:val="00DB67CD"/>
    <w:rsid w:val="00E512D4"/>
    <w:rsid w:val="00E70047"/>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3146">
      <w:bodyDiv w:val="1"/>
      <w:marLeft w:val="0"/>
      <w:marRight w:val="0"/>
      <w:marTop w:val="0"/>
      <w:marBottom w:val="0"/>
      <w:divBdr>
        <w:top w:val="none" w:sz="0" w:space="0" w:color="auto"/>
        <w:left w:val="none" w:sz="0" w:space="0" w:color="auto"/>
        <w:bottom w:val="none" w:sz="0" w:space="0" w:color="auto"/>
        <w:right w:val="none" w:sz="0" w:space="0" w:color="auto"/>
      </w:divBdr>
    </w:div>
    <w:div w:id="58793129">
      <w:bodyDiv w:val="1"/>
      <w:marLeft w:val="0"/>
      <w:marRight w:val="0"/>
      <w:marTop w:val="0"/>
      <w:marBottom w:val="0"/>
      <w:divBdr>
        <w:top w:val="none" w:sz="0" w:space="0" w:color="auto"/>
        <w:left w:val="none" w:sz="0" w:space="0" w:color="auto"/>
        <w:bottom w:val="none" w:sz="0" w:space="0" w:color="auto"/>
        <w:right w:val="none" w:sz="0" w:space="0" w:color="auto"/>
      </w:divBdr>
    </w:div>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230387423">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328825275">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562837896">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1856073">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762844745">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1003051451">
      <w:bodyDiv w:val="1"/>
      <w:marLeft w:val="0"/>
      <w:marRight w:val="0"/>
      <w:marTop w:val="0"/>
      <w:marBottom w:val="0"/>
      <w:divBdr>
        <w:top w:val="none" w:sz="0" w:space="0" w:color="auto"/>
        <w:left w:val="none" w:sz="0" w:space="0" w:color="auto"/>
        <w:bottom w:val="none" w:sz="0" w:space="0" w:color="auto"/>
        <w:right w:val="none" w:sz="0" w:space="0" w:color="auto"/>
      </w:divBdr>
    </w:div>
    <w:div w:id="1032653297">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147358946">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832677174">
      <w:bodyDiv w:val="1"/>
      <w:marLeft w:val="0"/>
      <w:marRight w:val="0"/>
      <w:marTop w:val="0"/>
      <w:marBottom w:val="0"/>
      <w:divBdr>
        <w:top w:val="none" w:sz="0" w:space="0" w:color="auto"/>
        <w:left w:val="none" w:sz="0" w:space="0" w:color="auto"/>
        <w:bottom w:val="none" w:sz="0" w:space="0" w:color="auto"/>
        <w:right w:val="none" w:sz="0" w:space="0" w:color="auto"/>
      </w:divBdr>
    </w:div>
    <w:div w:id="1841697985">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77445825">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 w:id="210561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5</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55</cp:revision>
  <dcterms:created xsi:type="dcterms:W3CDTF">2022-09-22T11:46:00Z</dcterms:created>
  <dcterms:modified xsi:type="dcterms:W3CDTF">2022-12-09T16:02:00Z</dcterms:modified>
</cp:coreProperties>
</file>